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D546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74E1D08B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60A56D7" w14:textId="1CD02902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CD2599" w:rsidRPr="00CD2599">
        <w:rPr>
          <w:rFonts w:ascii="Arial Narrow" w:hAnsi="Arial Narrow"/>
          <w:szCs w:val="24"/>
        </w:rPr>
        <w:t>Subscription to data collection, analysis, and crisis mapping tool</w:t>
      </w:r>
    </w:p>
    <w:p w14:paraId="25B230C7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005FE63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0FCE95E" w14:textId="3BF5A64F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Pr="000A28B4">
        <w:rPr>
          <w:rFonts w:ascii="Arial Narrow" w:hAnsi="Arial Narrow"/>
          <w:szCs w:val="24"/>
          <w:u w:val="none"/>
        </w:rPr>
        <w:tab/>
      </w:r>
      <w:r w:rsidR="00CD2599">
        <w:rPr>
          <w:rFonts w:ascii="Arial Narrow" w:hAnsi="Arial Narrow"/>
          <w:szCs w:val="24"/>
          <w:u w:val="none"/>
        </w:rPr>
        <w:t>4</w:t>
      </w:r>
      <w:r w:rsidRPr="000A28B4">
        <w:rPr>
          <w:rFonts w:ascii="Arial Narrow" w:hAnsi="Arial Narrow"/>
          <w:szCs w:val="24"/>
          <w:u w:val="none"/>
        </w:rPr>
        <w:t xml:space="preserve"> </w:t>
      </w:r>
      <w:r w:rsidR="00CD2599">
        <w:rPr>
          <w:rFonts w:ascii="Arial Narrow" w:hAnsi="Arial Narrow"/>
          <w:szCs w:val="24"/>
          <w:u w:val="none"/>
        </w:rPr>
        <w:t>July</w:t>
      </w:r>
      <w:r w:rsidR="00437162">
        <w:rPr>
          <w:rFonts w:ascii="Arial Narrow" w:hAnsi="Arial Narrow"/>
          <w:szCs w:val="24"/>
          <w:u w:val="none"/>
        </w:rPr>
        <w:t xml:space="preserve"> </w:t>
      </w:r>
      <w:r w:rsidR="00A36E13">
        <w:rPr>
          <w:rFonts w:ascii="Arial Narrow" w:hAnsi="Arial Narrow"/>
          <w:szCs w:val="24"/>
          <w:u w:val="none"/>
        </w:rPr>
        <w:t>2</w:t>
      </w:r>
      <w:r w:rsidR="00752E95">
        <w:rPr>
          <w:rFonts w:ascii="Arial Narrow" w:hAnsi="Arial Narrow"/>
          <w:szCs w:val="24"/>
          <w:u w:val="none"/>
        </w:rPr>
        <w:t>0</w:t>
      </w:r>
      <w:r w:rsidR="00240453">
        <w:rPr>
          <w:rFonts w:ascii="Arial Narrow" w:hAnsi="Arial Narrow"/>
          <w:szCs w:val="24"/>
          <w:u w:val="none"/>
        </w:rPr>
        <w:t>23</w:t>
      </w:r>
      <w:r w:rsidRPr="000A28B4">
        <w:rPr>
          <w:rFonts w:ascii="Arial Narrow" w:hAnsi="Arial Narrow"/>
          <w:szCs w:val="24"/>
          <w:u w:val="none"/>
        </w:rPr>
        <w:tab/>
      </w:r>
    </w:p>
    <w:p w14:paraId="419186F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06F3F7C5" w14:textId="551C0050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CD2599">
        <w:rPr>
          <w:rFonts w:ascii="Arial Narrow" w:hAnsi="Arial Narrow"/>
          <w:szCs w:val="24"/>
          <w:u w:val="none"/>
        </w:rPr>
        <w:t>1</w:t>
      </w:r>
      <w:r w:rsidR="00240453">
        <w:rPr>
          <w:rFonts w:ascii="Arial Narrow" w:hAnsi="Arial Narrow"/>
          <w:szCs w:val="24"/>
          <w:u w:val="none"/>
        </w:rPr>
        <w:t>4</w:t>
      </w:r>
      <w:r w:rsidR="009205B6">
        <w:rPr>
          <w:rFonts w:ascii="Arial Narrow" w:hAnsi="Arial Narrow"/>
          <w:szCs w:val="24"/>
          <w:u w:val="none"/>
        </w:rPr>
        <w:t xml:space="preserve"> </w:t>
      </w:r>
      <w:r w:rsidR="00CD2599">
        <w:rPr>
          <w:rFonts w:ascii="Arial Narrow" w:hAnsi="Arial Narrow"/>
          <w:szCs w:val="24"/>
          <w:u w:val="none"/>
        </w:rPr>
        <w:t>July</w:t>
      </w:r>
      <w:r w:rsidR="009205B6">
        <w:rPr>
          <w:rFonts w:ascii="Arial Narrow" w:hAnsi="Arial Narrow"/>
          <w:szCs w:val="24"/>
          <w:u w:val="none"/>
        </w:rPr>
        <w:t xml:space="preserve"> 202</w:t>
      </w:r>
      <w:r w:rsidR="00240453">
        <w:rPr>
          <w:rFonts w:ascii="Arial Narrow" w:hAnsi="Arial Narrow"/>
          <w:szCs w:val="24"/>
          <w:u w:val="none"/>
        </w:rPr>
        <w:t>3</w:t>
      </w:r>
    </w:p>
    <w:p w14:paraId="5874F6F7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1A3336A0" w14:textId="147B9120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041973">
        <w:rPr>
          <w:rFonts w:ascii="Arial Narrow" w:hAnsi="Arial Narrow"/>
          <w:szCs w:val="24"/>
          <w:u w:val="none"/>
        </w:rPr>
        <w:t>13</w:t>
      </w:r>
      <w:r w:rsidR="00240453">
        <w:rPr>
          <w:rFonts w:ascii="Arial Narrow" w:hAnsi="Arial Narrow"/>
          <w:szCs w:val="24"/>
          <w:u w:val="none"/>
        </w:rPr>
        <w:t>1</w:t>
      </w:r>
      <w:r w:rsidR="00D417B7">
        <w:rPr>
          <w:rFonts w:ascii="Arial Narrow" w:hAnsi="Arial Narrow"/>
          <w:szCs w:val="24"/>
          <w:u w:val="none"/>
        </w:rPr>
        <w:t>320</w:t>
      </w:r>
    </w:p>
    <w:p w14:paraId="39C36A3F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18CFCFBA" w14:textId="77777777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>, Tender 2</w:t>
      </w:r>
    </w:p>
    <w:p w14:paraId="7760C81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56E8288A" w14:textId="77777777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E-mail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 xml:space="preserve"> </w:t>
      </w: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address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>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Tender.2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2368136C" w14:textId="77777777" w:rsidR="00831335" w:rsidRPr="003716ED" w:rsidRDefault="00831335" w:rsidP="008164FF"/>
    <w:p w14:paraId="6ABDCF2D" w14:textId="0FFA41C5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CD2599" w:rsidRPr="00CD2599">
        <w:rPr>
          <w:rFonts w:ascii="Arial Narrow" w:hAnsi="Arial Narrow"/>
          <w:b/>
          <w:spacing w:val="-2"/>
          <w:szCs w:val="24"/>
          <w:u w:val="single"/>
        </w:rPr>
        <w:t>Subscription to data collection, analysis, and crisis mapping tool</w:t>
      </w:r>
      <w:r w:rsidRPr="00CC29E6">
        <w:rPr>
          <w:rFonts w:ascii="Arial Narrow" w:hAnsi="Arial Narrow"/>
          <w:spacing w:val="-2"/>
        </w:rPr>
        <w:t xml:space="preserve">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</w:p>
    <w:p w14:paraId="0EC1F35A" w14:textId="77777777" w:rsidR="001C7F4E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14:paraId="41A17CCA" w14:textId="77777777" w:rsidR="00476BFD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*******************</w:t>
      </w:r>
    </w:p>
    <w:p w14:paraId="6B3D3AF4" w14:textId="79E64A58" w:rsidR="00476BFD" w:rsidRDefault="00476BFD" w:rsidP="00476BFD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pacing w:val="-2"/>
          <w:u w:val="single"/>
        </w:rPr>
      </w:pPr>
      <w:r w:rsidRPr="006F6161">
        <w:rPr>
          <w:rFonts w:ascii="Arial Narrow" w:hAnsi="Arial Narrow"/>
          <w:b/>
          <w:spacing w:val="-2"/>
          <w:u w:val="single"/>
        </w:rPr>
        <w:t>Brief Scope of Work</w:t>
      </w:r>
    </w:p>
    <w:p w14:paraId="270BA039" w14:textId="77777777" w:rsidR="004C5A7D" w:rsidRDefault="004C5A7D" w:rsidP="004C5A7D">
      <w:pPr>
        <w:pStyle w:val="Default"/>
        <w:jc w:val="both"/>
        <w:rPr>
          <w:color w:val="auto"/>
          <w:sz w:val="22"/>
          <w:szCs w:val="22"/>
        </w:rPr>
      </w:pPr>
    </w:p>
    <w:p w14:paraId="4A4CD989" w14:textId="0C9B701C" w:rsidR="00CD2599" w:rsidRPr="00CD2599" w:rsidRDefault="00CD2599" w:rsidP="00360832">
      <w:pPr>
        <w:jc w:val="both"/>
        <w:rPr>
          <w:rFonts w:ascii="Arial Narrow" w:hAnsi="Arial Narrow"/>
          <w:spacing w:val="-2"/>
        </w:rPr>
      </w:pPr>
      <w:r w:rsidRPr="00CD2599">
        <w:rPr>
          <w:rFonts w:ascii="Arial Narrow" w:hAnsi="Arial Narrow"/>
          <w:spacing w:val="-2"/>
        </w:rPr>
        <w:t xml:space="preserve">In order to ensure continuous and successful business operations, </w:t>
      </w:r>
      <w:r w:rsidR="00360832">
        <w:rPr>
          <w:rFonts w:ascii="Arial Narrow" w:hAnsi="Arial Narrow"/>
          <w:spacing w:val="-2"/>
        </w:rPr>
        <w:t xml:space="preserve">ICC </w:t>
      </w:r>
      <w:r w:rsidRPr="00CD2599">
        <w:rPr>
          <w:rFonts w:ascii="Arial Narrow" w:hAnsi="Arial Narrow"/>
          <w:spacing w:val="-2"/>
        </w:rPr>
        <w:t xml:space="preserve">requires subscription to a specialized data collection, analysis and crisis mapping tool that allows for location and event mapping through a centralized data source provider, which would allow the </w:t>
      </w:r>
      <w:r w:rsidR="00360832">
        <w:rPr>
          <w:rFonts w:ascii="Arial Narrow" w:hAnsi="Arial Narrow"/>
          <w:spacing w:val="-2"/>
        </w:rPr>
        <w:t xml:space="preserve">ICC </w:t>
      </w:r>
      <w:r w:rsidRPr="00CD2599">
        <w:rPr>
          <w:rFonts w:ascii="Arial Narrow" w:hAnsi="Arial Narrow"/>
          <w:spacing w:val="-2"/>
        </w:rPr>
        <w:t>to</w:t>
      </w:r>
      <w:bookmarkStart w:id="0" w:name="_Hlk133411062"/>
      <w:r w:rsidRPr="00CD2599">
        <w:rPr>
          <w:rFonts w:ascii="Arial Narrow" w:hAnsi="Arial Narrow"/>
          <w:spacing w:val="-2"/>
        </w:rPr>
        <w:t xml:space="preserve"> collect information on the dates, actors, locations, fatalities, and types of reported political violence and protest events around the world. </w:t>
      </w:r>
    </w:p>
    <w:bookmarkEnd w:id="0"/>
    <w:p w14:paraId="4E5BB720" w14:textId="77777777" w:rsidR="004B7BFD" w:rsidRPr="00073E60" w:rsidRDefault="004B7BFD" w:rsidP="004B7BFD">
      <w:pPr>
        <w:spacing w:line="248" w:lineRule="auto"/>
        <w:ind w:right="76"/>
        <w:jc w:val="both"/>
        <w:rPr>
          <w:rFonts w:asciiTheme="minorHAnsi" w:eastAsia="Arial" w:hAnsiTheme="minorHAnsi"/>
          <w:color w:val="002060"/>
          <w:szCs w:val="24"/>
        </w:rPr>
      </w:pPr>
    </w:p>
    <w:p w14:paraId="2F8D3140" w14:textId="77777777" w:rsidR="004B7BFD" w:rsidRDefault="004B7BFD" w:rsidP="004C5A7D">
      <w:pPr>
        <w:pStyle w:val="Default"/>
        <w:jc w:val="both"/>
        <w:rPr>
          <w:rFonts w:ascii="Arial Narrow" w:eastAsia="MS Mincho" w:hAnsi="Arial Narrow" w:cs="Times New Roman"/>
          <w:color w:val="auto"/>
          <w:spacing w:val="-2"/>
          <w:szCs w:val="20"/>
        </w:rPr>
      </w:pPr>
      <w:r>
        <w:rPr>
          <w:rFonts w:ascii="Arial Narrow" w:eastAsia="MS Mincho" w:hAnsi="Arial Narrow" w:cs="Times New Roman"/>
          <w:color w:val="auto"/>
          <w:spacing w:val="-2"/>
          <w:szCs w:val="20"/>
        </w:rPr>
        <w:t>For the further details, the full Scope of Work will be delivered with the other tender document when the ICC issues the Request for Proposal (RFP).</w:t>
      </w:r>
    </w:p>
    <w:p w14:paraId="56A729EF" w14:textId="77777777" w:rsidR="004B7BFD" w:rsidRPr="004B7BFD" w:rsidRDefault="004B7BFD" w:rsidP="004C5A7D">
      <w:pPr>
        <w:pStyle w:val="Default"/>
        <w:jc w:val="both"/>
        <w:rPr>
          <w:rFonts w:ascii="Arial Narrow" w:eastAsia="MS Mincho" w:hAnsi="Arial Narrow" w:cs="Times New Roman"/>
          <w:color w:val="auto"/>
          <w:spacing w:val="-2"/>
          <w:szCs w:val="20"/>
        </w:rPr>
      </w:pPr>
    </w:p>
    <w:p w14:paraId="66008CD0" w14:textId="77777777" w:rsidR="00476BFD" w:rsidRDefault="001C7F4E" w:rsidP="0022327E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</w:rPr>
      </w:pPr>
      <w:r>
        <w:rPr>
          <w:rFonts w:ascii="Arial Narrow" w:eastAsia="MS Mincho" w:hAnsi="Arial Narrow"/>
          <w:spacing w:val="-2"/>
          <w:sz w:val="24"/>
          <w:szCs w:val="20"/>
        </w:rPr>
        <w:t>*******************</w:t>
      </w:r>
    </w:p>
    <w:p w14:paraId="3E270358" w14:textId="77777777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2869A2" w:rsidRPr="004E015B">
          <w:rPr>
            <w:rStyle w:val="Hyperlink"/>
            <w:rFonts w:ascii="Arial Narrow" w:hAnsi="Arial Narrow" w:hint="eastAsia"/>
            <w:spacing w:val="-2"/>
            <w:lang w:eastAsia="ja-JP"/>
          </w:rPr>
          <w:t>Tender.2</w:t>
        </w:r>
        <w:r w:rsidR="002869A2" w:rsidRPr="004E015B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79B82381" w14:textId="52C57049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1B3F09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2836F238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5EF7069D" w14:textId="77777777"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</w:p>
    <w:p w14:paraId="45C59EAF" w14:textId="77777777" w:rsidR="0022327E" w:rsidRDefault="0022327E" w:rsidP="0022327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49657DC2" w14:textId="77777777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559661AE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052E20C3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55AB966E" w14:textId="77777777" w:rsidR="00A60316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32B6DFA4" w14:textId="77777777" w:rsidR="00FE036C" w:rsidRDefault="00FE036C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2CAE5CB6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38278C8E" w14:textId="6C5D5B97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4B7BFD">
        <w:rPr>
          <w:rFonts w:ascii="Arial Narrow" w:hAnsi="Arial Narrow"/>
          <w:b/>
          <w:sz w:val="22"/>
          <w:u w:val="single"/>
        </w:rPr>
        <w:t>3</w:t>
      </w:r>
      <w:r w:rsidR="002D6EEC">
        <w:rPr>
          <w:rFonts w:ascii="Arial Narrow" w:hAnsi="Arial Narrow"/>
          <w:b/>
          <w:sz w:val="22"/>
          <w:u w:val="single"/>
        </w:rPr>
        <w:t>1</w:t>
      </w:r>
      <w:r w:rsidR="00360832">
        <w:rPr>
          <w:rFonts w:ascii="Arial Narrow" w:hAnsi="Arial Narrow"/>
          <w:b/>
          <w:sz w:val="22"/>
          <w:u w:val="single"/>
        </w:rPr>
        <w:t>320</w:t>
      </w:r>
    </w:p>
    <w:p w14:paraId="604806A4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4633A05D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4FADCE0" w14:textId="77777777" w:rsidR="00360832" w:rsidRDefault="00360832" w:rsidP="00360832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Pr="00CD2599">
        <w:rPr>
          <w:rFonts w:ascii="Arial Narrow" w:hAnsi="Arial Narrow"/>
          <w:szCs w:val="24"/>
        </w:rPr>
        <w:t>Subscription to data collection, analysis, and crisis mapping tool</w:t>
      </w:r>
    </w:p>
    <w:p w14:paraId="0813DFAC" w14:textId="77777777" w:rsidR="00D45D64" w:rsidRDefault="00D45D64" w:rsidP="00D45D64">
      <w:pPr>
        <w:ind w:firstLine="567"/>
        <w:jc w:val="center"/>
        <w:rPr>
          <w:rFonts w:ascii="Arial Narrow" w:hAnsi="Arial Narrow"/>
          <w:sz w:val="22"/>
        </w:rPr>
      </w:pPr>
    </w:p>
    <w:p w14:paraId="7D788A12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1455C469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395CAAF7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33178FC3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29F2F100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68145993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6FBD4EAA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4C7FD009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E5CC1E8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2787DCEA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232CB9C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11B9E7E8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240266A8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B28F76D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DA8D382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10C703F0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DEEBC45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0AB971BF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074D553A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CCB455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D2F3DEB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7867461F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CFA06BA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0EE0E3F7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64963EC3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72F2BC5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5305F52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C5C79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3D870742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02E3E2E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9141DF7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3CE497F" w14:textId="4B88723F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4B7BFD">
        <w:rPr>
          <w:rFonts w:ascii="Arial Narrow" w:hAnsi="Arial Narrow"/>
          <w:lang w:val="en-GB"/>
        </w:rPr>
        <w:t>3</w:t>
      </w:r>
      <w:r w:rsidR="002D6EEC">
        <w:rPr>
          <w:rFonts w:ascii="Arial Narrow" w:hAnsi="Arial Narrow"/>
          <w:lang w:val="en-GB"/>
        </w:rPr>
        <w:t>1</w:t>
      </w:r>
      <w:r w:rsidR="00360832">
        <w:rPr>
          <w:rFonts w:ascii="Arial Narrow" w:hAnsi="Arial Narrow"/>
          <w:lang w:val="en-GB"/>
        </w:rPr>
        <w:t>320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F235" w14:textId="77777777" w:rsidR="00A60316" w:rsidRDefault="00A60316">
      <w:r>
        <w:separator/>
      </w:r>
    </w:p>
  </w:endnote>
  <w:endnote w:type="continuationSeparator" w:id="0">
    <w:p w14:paraId="2E6B9349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A10F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686548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AA7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B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AB1671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8143" w14:textId="77777777" w:rsidR="00A60316" w:rsidRDefault="00A60316">
      <w:r>
        <w:separator/>
      </w:r>
    </w:p>
  </w:footnote>
  <w:footnote w:type="continuationSeparator" w:id="0">
    <w:p w14:paraId="130947AD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4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19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4C965E9F"/>
    <w:multiLevelType w:val="multilevel"/>
    <w:tmpl w:val="72DE13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687052209">
    <w:abstractNumId w:val="28"/>
  </w:num>
  <w:num w:numId="2" w16cid:durableId="1240090745">
    <w:abstractNumId w:val="24"/>
  </w:num>
  <w:num w:numId="3" w16cid:durableId="148207780">
    <w:abstractNumId w:val="3"/>
  </w:num>
  <w:num w:numId="4" w16cid:durableId="392195356">
    <w:abstractNumId w:val="0"/>
  </w:num>
  <w:num w:numId="5" w16cid:durableId="1204707819">
    <w:abstractNumId w:val="13"/>
  </w:num>
  <w:num w:numId="6" w16cid:durableId="1525704372">
    <w:abstractNumId w:val="20"/>
  </w:num>
  <w:num w:numId="7" w16cid:durableId="1124008380">
    <w:abstractNumId w:val="2"/>
  </w:num>
  <w:num w:numId="8" w16cid:durableId="1729569949">
    <w:abstractNumId w:val="18"/>
    <w:lvlOverride w:ilvl="0">
      <w:startOverride w:val="5"/>
    </w:lvlOverride>
  </w:num>
  <w:num w:numId="9" w16cid:durableId="1342198478">
    <w:abstractNumId w:val="26"/>
  </w:num>
  <w:num w:numId="10" w16cid:durableId="740909615">
    <w:abstractNumId w:val="15"/>
  </w:num>
  <w:num w:numId="11" w16cid:durableId="1379403131">
    <w:abstractNumId w:val="14"/>
  </w:num>
  <w:num w:numId="12" w16cid:durableId="523906367">
    <w:abstractNumId w:val="12"/>
  </w:num>
  <w:num w:numId="13" w16cid:durableId="1822430823">
    <w:abstractNumId w:val="19"/>
  </w:num>
  <w:num w:numId="14" w16cid:durableId="1972708224">
    <w:abstractNumId w:val="22"/>
  </w:num>
  <w:num w:numId="15" w16cid:durableId="168757303">
    <w:abstractNumId w:val="7"/>
  </w:num>
  <w:num w:numId="16" w16cid:durableId="426003852">
    <w:abstractNumId w:val="23"/>
  </w:num>
  <w:num w:numId="17" w16cid:durableId="1976984603">
    <w:abstractNumId w:val="8"/>
  </w:num>
  <w:num w:numId="18" w16cid:durableId="729111986">
    <w:abstractNumId w:val="1"/>
  </w:num>
  <w:num w:numId="19" w16cid:durableId="887952377">
    <w:abstractNumId w:val="4"/>
  </w:num>
  <w:num w:numId="20" w16cid:durableId="595359423">
    <w:abstractNumId w:val="10"/>
  </w:num>
  <w:num w:numId="21" w16cid:durableId="390539023">
    <w:abstractNumId w:val="11"/>
  </w:num>
  <w:num w:numId="22" w16cid:durableId="374308698">
    <w:abstractNumId w:val="9"/>
  </w:num>
  <w:num w:numId="23" w16cid:durableId="221912875">
    <w:abstractNumId w:val="5"/>
  </w:num>
  <w:num w:numId="24" w16cid:durableId="1539195549">
    <w:abstractNumId w:val="16"/>
  </w:num>
  <w:num w:numId="25" w16cid:durableId="639724567">
    <w:abstractNumId w:val="25"/>
  </w:num>
  <w:num w:numId="26" w16cid:durableId="444008022">
    <w:abstractNumId w:val="29"/>
  </w:num>
  <w:num w:numId="27" w16cid:durableId="266354727">
    <w:abstractNumId w:val="17"/>
  </w:num>
  <w:num w:numId="28" w16cid:durableId="703023477">
    <w:abstractNumId w:val="6"/>
  </w:num>
  <w:num w:numId="29" w16cid:durableId="151140042">
    <w:abstractNumId w:val="27"/>
  </w:num>
  <w:num w:numId="30" w16cid:durableId="8499526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1973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7180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3F09"/>
    <w:rsid w:val="001B6A31"/>
    <w:rsid w:val="001C55D1"/>
    <w:rsid w:val="001C7F4E"/>
    <w:rsid w:val="001D03B4"/>
    <w:rsid w:val="001D3FF8"/>
    <w:rsid w:val="001D4253"/>
    <w:rsid w:val="001E03D2"/>
    <w:rsid w:val="0020544E"/>
    <w:rsid w:val="0022327E"/>
    <w:rsid w:val="00224F1E"/>
    <w:rsid w:val="002321E2"/>
    <w:rsid w:val="00232844"/>
    <w:rsid w:val="002353F3"/>
    <w:rsid w:val="00236426"/>
    <w:rsid w:val="00240453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D6EEC"/>
    <w:rsid w:val="002F6CF7"/>
    <w:rsid w:val="00302732"/>
    <w:rsid w:val="00310E26"/>
    <w:rsid w:val="003133C7"/>
    <w:rsid w:val="00323914"/>
    <w:rsid w:val="003270C6"/>
    <w:rsid w:val="003307E9"/>
    <w:rsid w:val="0035797A"/>
    <w:rsid w:val="00360832"/>
    <w:rsid w:val="00361194"/>
    <w:rsid w:val="00367CF3"/>
    <w:rsid w:val="003700F4"/>
    <w:rsid w:val="00370425"/>
    <w:rsid w:val="003716ED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A04A1"/>
    <w:rsid w:val="004A3465"/>
    <w:rsid w:val="004A3673"/>
    <w:rsid w:val="004A4DC7"/>
    <w:rsid w:val="004B24FC"/>
    <w:rsid w:val="004B7BFD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5633"/>
    <w:rsid w:val="00854CF2"/>
    <w:rsid w:val="00860CE6"/>
    <w:rsid w:val="00882E65"/>
    <w:rsid w:val="00897D95"/>
    <w:rsid w:val="008A2442"/>
    <w:rsid w:val="008B02E3"/>
    <w:rsid w:val="008C1B45"/>
    <w:rsid w:val="008C751B"/>
    <w:rsid w:val="008E3704"/>
    <w:rsid w:val="00906524"/>
    <w:rsid w:val="009205B6"/>
    <w:rsid w:val="0094284B"/>
    <w:rsid w:val="00953696"/>
    <w:rsid w:val="00961EAB"/>
    <w:rsid w:val="0097497F"/>
    <w:rsid w:val="009943F1"/>
    <w:rsid w:val="009A6C3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B2BFA"/>
    <w:rsid w:val="00BD3219"/>
    <w:rsid w:val="00BE2EFA"/>
    <w:rsid w:val="00BF0E3F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649F"/>
    <w:rsid w:val="00C678B8"/>
    <w:rsid w:val="00C753C5"/>
    <w:rsid w:val="00C759FD"/>
    <w:rsid w:val="00C912C7"/>
    <w:rsid w:val="00C95B4E"/>
    <w:rsid w:val="00CA6BEF"/>
    <w:rsid w:val="00CC7D94"/>
    <w:rsid w:val="00CD0471"/>
    <w:rsid w:val="00CD2599"/>
    <w:rsid w:val="00CF5CE7"/>
    <w:rsid w:val="00CF7637"/>
    <w:rsid w:val="00D17561"/>
    <w:rsid w:val="00D244A3"/>
    <w:rsid w:val="00D34BAE"/>
    <w:rsid w:val="00D37773"/>
    <w:rsid w:val="00D417B7"/>
    <w:rsid w:val="00D41B44"/>
    <w:rsid w:val="00D45967"/>
    <w:rsid w:val="00D45D64"/>
    <w:rsid w:val="00D5466A"/>
    <w:rsid w:val="00D63A7F"/>
    <w:rsid w:val="00D7310D"/>
    <w:rsid w:val="00D82D72"/>
    <w:rsid w:val="00D9533C"/>
    <w:rsid w:val="00D95F9F"/>
    <w:rsid w:val="00DA13ED"/>
    <w:rsid w:val="00DA60E8"/>
    <w:rsid w:val="00DB48E0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C2F6A"/>
    <w:rsid w:val="00EC6136"/>
    <w:rsid w:val="00ED6E76"/>
    <w:rsid w:val="00ED7C58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A568D"/>
    <w:rsid w:val="00FB2360"/>
    <w:rsid w:val="00FB41BA"/>
    <w:rsid w:val="00FB4E4D"/>
    <w:rsid w:val="00FC203C"/>
    <w:rsid w:val="00FD73F7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993C5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2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7436-0B2D-4A2C-AA2C-2CF163839B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45b120-b126-47e8-97fd-52695d22da3c}" enabled="1" method="Privileged" siteId="{3f478d65-1b9b-4caa-a123-7430e9bf86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2966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Nakamura, Kazumi</cp:lastModifiedBy>
  <cp:revision>3</cp:revision>
  <cp:lastPrinted>2007-05-04T09:09:00Z</cp:lastPrinted>
  <dcterms:created xsi:type="dcterms:W3CDTF">2023-07-04T14:41:00Z</dcterms:created>
  <dcterms:modified xsi:type="dcterms:W3CDTF">2023-07-04T14:59:00Z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2023-05-10T10:50:56Z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d05d826a-2ee9-4fbb-9b45-ea0af7ce0fd2</vt:lpwstr>
  </property>
  <property fmtid="{D5CDD505-2E9C-101B-9397-08002B2CF9AE}" pid="8" name="MSIP_Label_0445b120-b126-47e8-97fd-52695d22da3c_ContentBits">
    <vt:lpwstr>0</vt:lpwstr>
  </property>
</Properties>
</file>